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0BF" w:rsidRDefault="00BC60BF" w:rsidP="00DA2155">
      <w:pPr>
        <w:spacing w:after="0"/>
        <w:ind w:left="5529"/>
        <w:jc w:val="right"/>
        <w:rPr>
          <w:rFonts w:ascii="Times New Roman" w:hAnsi="Times New Roman" w:cs="Times New Roman"/>
          <w:sz w:val="24"/>
          <w:szCs w:val="24"/>
        </w:rPr>
      </w:pPr>
      <w:r>
        <w:rPr>
          <w:rFonts w:ascii="Times New Roman" w:hAnsi="Times New Roman" w:cs="Times New Roman"/>
          <w:sz w:val="24"/>
          <w:szCs w:val="24"/>
        </w:rPr>
        <w:t>Приложение №4</w:t>
      </w:r>
    </w:p>
    <w:p w:rsidR="00DA2155" w:rsidRPr="00B60419" w:rsidRDefault="00DA2155" w:rsidP="00DA2155">
      <w:pPr>
        <w:spacing w:after="0"/>
        <w:ind w:left="5529"/>
        <w:jc w:val="right"/>
        <w:rPr>
          <w:rFonts w:ascii="Times New Roman" w:hAnsi="Times New Roman" w:cs="Times New Roman"/>
          <w:sz w:val="24"/>
          <w:szCs w:val="24"/>
        </w:rPr>
      </w:pPr>
      <w:r>
        <w:rPr>
          <w:rFonts w:ascii="Times New Roman" w:hAnsi="Times New Roman" w:cs="Times New Roman"/>
          <w:sz w:val="24"/>
          <w:szCs w:val="24"/>
        </w:rPr>
        <w:t>к</w:t>
      </w:r>
      <w:r w:rsidRPr="00B60419">
        <w:rPr>
          <w:rFonts w:ascii="Times New Roman" w:hAnsi="Times New Roman" w:cs="Times New Roman"/>
          <w:sz w:val="24"/>
          <w:szCs w:val="24"/>
        </w:rPr>
        <w:t xml:space="preserve"> решению Совета Тунгокоченского муниципального округа «О внесении изменений в решение Совета Тунгокоченского муниципального округа от 25.12.2023 года </w:t>
      </w:r>
      <w:r>
        <w:rPr>
          <w:rFonts w:ascii="Times New Roman" w:hAnsi="Times New Roman" w:cs="Times New Roman"/>
          <w:sz w:val="24"/>
          <w:szCs w:val="24"/>
        </w:rPr>
        <w:t>№</w:t>
      </w:r>
      <w:r w:rsidRPr="00B60419">
        <w:rPr>
          <w:rFonts w:ascii="Times New Roman" w:hAnsi="Times New Roman" w:cs="Times New Roman"/>
          <w:sz w:val="24"/>
          <w:szCs w:val="24"/>
        </w:rPr>
        <w:t>76 «Об утверждении бюджета Тунгокоченского муниципального округа на 2024 год и плановый период 2025-2026 годов»</w:t>
      </w:r>
    </w:p>
    <w:p w:rsidR="007B7C2F" w:rsidRDefault="00DA2155" w:rsidP="00DA2155">
      <w:pPr>
        <w:jc w:val="right"/>
      </w:pPr>
      <w:r w:rsidRPr="00B60419">
        <w:rPr>
          <w:rFonts w:ascii="Times New Roman" w:hAnsi="Times New Roman" w:cs="Times New Roman"/>
          <w:sz w:val="24"/>
          <w:szCs w:val="24"/>
        </w:rPr>
        <w:t>от    №</w:t>
      </w:r>
    </w:p>
    <w:p w:rsidR="00DA2155" w:rsidRPr="000462DC" w:rsidRDefault="00DA2155" w:rsidP="00813F8C">
      <w:pPr>
        <w:spacing w:after="0"/>
        <w:ind w:left="142" w:right="709"/>
        <w:jc w:val="center"/>
        <w:rPr>
          <w:rFonts w:ascii="Times New Roman" w:hAnsi="Times New Roman" w:cs="Times New Roman"/>
          <w:sz w:val="24"/>
          <w:szCs w:val="24"/>
        </w:rPr>
      </w:pPr>
      <w:r w:rsidRPr="000462DC">
        <w:rPr>
          <w:rFonts w:ascii="Times New Roman" w:hAnsi="Times New Roman" w:cs="Times New Roman"/>
          <w:sz w:val="24"/>
          <w:szCs w:val="24"/>
        </w:rPr>
        <w:t>Объем поступления доходов бюджета Тунгокоченского муниципального округа на 202</w:t>
      </w:r>
      <w:r>
        <w:rPr>
          <w:rFonts w:ascii="Times New Roman" w:hAnsi="Times New Roman" w:cs="Times New Roman"/>
          <w:sz w:val="24"/>
          <w:szCs w:val="24"/>
        </w:rPr>
        <w:t>5-2026</w:t>
      </w:r>
      <w:r w:rsidRPr="000462DC">
        <w:rPr>
          <w:rFonts w:ascii="Times New Roman" w:hAnsi="Times New Roman" w:cs="Times New Roman"/>
          <w:sz w:val="24"/>
          <w:szCs w:val="24"/>
        </w:rPr>
        <w:t xml:space="preserve"> год</w:t>
      </w:r>
      <w:r>
        <w:rPr>
          <w:rFonts w:ascii="Times New Roman" w:hAnsi="Times New Roman" w:cs="Times New Roman"/>
          <w:sz w:val="24"/>
          <w:szCs w:val="24"/>
        </w:rPr>
        <w:t>ы</w:t>
      </w:r>
    </w:p>
    <w:p w:rsidR="00DA2155" w:rsidRPr="00EA39F3" w:rsidRDefault="00DA2155" w:rsidP="00DA2155">
      <w:pPr>
        <w:spacing w:after="0"/>
        <w:ind w:right="141"/>
        <w:jc w:val="right"/>
        <w:rPr>
          <w:rFonts w:ascii="Times New Roman" w:hAnsi="Times New Roman" w:cs="Times New Roman"/>
          <w:sz w:val="24"/>
          <w:szCs w:val="24"/>
        </w:rPr>
      </w:pPr>
      <w:r w:rsidRPr="00EA39F3">
        <w:rPr>
          <w:rFonts w:ascii="Times New Roman" w:hAnsi="Times New Roman" w:cs="Times New Roman"/>
          <w:sz w:val="24"/>
          <w:szCs w:val="24"/>
        </w:rPr>
        <w:t>(тыс. руб.)</w:t>
      </w:r>
    </w:p>
    <w:tbl>
      <w:tblPr>
        <w:tblW w:w="9897" w:type="dxa"/>
        <w:tblInd w:w="-714" w:type="dxa"/>
        <w:tblLayout w:type="fixed"/>
        <w:tblLook w:val="04A0" w:firstRow="1" w:lastRow="0" w:firstColumn="1" w:lastColumn="0" w:noHBand="0" w:noVBand="1"/>
      </w:tblPr>
      <w:tblGrid>
        <w:gridCol w:w="2977"/>
        <w:gridCol w:w="4111"/>
        <w:gridCol w:w="1418"/>
        <w:gridCol w:w="1391"/>
      </w:tblGrid>
      <w:tr w:rsidR="00BC60BF" w:rsidRPr="00A8734A" w:rsidTr="00BC60BF">
        <w:trPr>
          <w:trHeight w:val="255"/>
        </w:trPr>
        <w:tc>
          <w:tcPr>
            <w:tcW w:w="297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A8734A" w:rsidRPr="00A8734A" w:rsidRDefault="00C7551B" w:rsidP="00C7551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w:t>
            </w:r>
            <w:r w:rsidR="00A8734A" w:rsidRPr="00A8734A">
              <w:rPr>
                <w:rFonts w:ascii="Times New Roman" w:eastAsia="Times New Roman" w:hAnsi="Times New Roman" w:cs="Times New Roman"/>
                <w:sz w:val="24"/>
                <w:szCs w:val="24"/>
                <w:lang w:eastAsia="ru-RU"/>
              </w:rPr>
              <w:t>д бюджетной классификации</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8734A" w:rsidRPr="00A8734A" w:rsidRDefault="00A8734A" w:rsidP="00A8734A">
            <w:pPr>
              <w:spacing w:after="0" w:line="240" w:lineRule="auto"/>
              <w:jc w:val="center"/>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Наименование показателя</w:t>
            </w:r>
          </w:p>
        </w:tc>
        <w:tc>
          <w:tcPr>
            <w:tcW w:w="2809"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rsidR="00A8734A" w:rsidRPr="00A8734A" w:rsidRDefault="00A8734A" w:rsidP="00A8734A">
            <w:pPr>
              <w:spacing w:after="0" w:line="240" w:lineRule="auto"/>
              <w:jc w:val="center"/>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Сумма</w:t>
            </w:r>
          </w:p>
        </w:tc>
      </w:tr>
      <w:tr w:rsidR="00BC60BF" w:rsidRPr="00A8734A" w:rsidTr="00BC60BF">
        <w:trPr>
          <w:trHeight w:val="615"/>
        </w:trPr>
        <w:tc>
          <w:tcPr>
            <w:tcW w:w="297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p>
        </w:tc>
        <w:tc>
          <w:tcPr>
            <w:tcW w:w="411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single" w:sz="4" w:space="0" w:color="auto"/>
            </w:tcBorders>
            <w:shd w:val="clear" w:color="auto" w:fill="FFFFFF" w:themeFill="background1"/>
            <w:vAlign w:val="center"/>
            <w:hideMark/>
          </w:tcPr>
          <w:p w:rsidR="00A8734A" w:rsidRPr="00A8734A" w:rsidRDefault="00A8734A" w:rsidP="00A8734A">
            <w:pPr>
              <w:spacing w:after="0" w:line="240" w:lineRule="auto"/>
              <w:jc w:val="center"/>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2025</w:t>
            </w:r>
          </w:p>
        </w:tc>
        <w:tc>
          <w:tcPr>
            <w:tcW w:w="1391" w:type="dxa"/>
            <w:tcBorders>
              <w:top w:val="nil"/>
              <w:left w:val="nil"/>
              <w:bottom w:val="single" w:sz="4" w:space="0" w:color="auto"/>
              <w:right w:val="single" w:sz="4" w:space="0" w:color="auto"/>
            </w:tcBorders>
            <w:shd w:val="clear" w:color="auto" w:fill="FFFFFF" w:themeFill="background1"/>
            <w:vAlign w:val="center"/>
            <w:hideMark/>
          </w:tcPr>
          <w:p w:rsidR="00A8734A" w:rsidRPr="00A8734A" w:rsidRDefault="00A8734A" w:rsidP="00A8734A">
            <w:pPr>
              <w:spacing w:after="0" w:line="240" w:lineRule="auto"/>
              <w:jc w:val="center"/>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2026</w:t>
            </w:r>
          </w:p>
        </w:tc>
      </w:tr>
      <w:tr w:rsidR="00B354DE" w:rsidRPr="00AE7E0E" w:rsidTr="00BC60BF">
        <w:trPr>
          <w:trHeight w:val="315"/>
        </w:trPr>
        <w:tc>
          <w:tcPr>
            <w:tcW w:w="2977" w:type="dxa"/>
            <w:tcBorders>
              <w:top w:val="nil"/>
              <w:left w:val="single" w:sz="4" w:space="0" w:color="auto"/>
              <w:bottom w:val="single" w:sz="4" w:space="0" w:color="auto"/>
              <w:right w:val="single" w:sz="4" w:space="0" w:color="auto"/>
            </w:tcBorders>
            <w:shd w:val="clear" w:color="auto" w:fill="FFFFFF" w:themeFill="background1"/>
            <w:hideMark/>
          </w:tcPr>
          <w:p w:rsidR="00A8734A" w:rsidRPr="00AE7E0E" w:rsidRDefault="00A8734A" w:rsidP="00A8734A">
            <w:pPr>
              <w:spacing w:after="0" w:line="240" w:lineRule="auto"/>
              <w:rPr>
                <w:rFonts w:ascii="Times New Roman" w:eastAsia="Times New Roman" w:hAnsi="Times New Roman" w:cs="Times New Roman"/>
                <w:b/>
                <w:sz w:val="24"/>
                <w:szCs w:val="24"/>
                <w:lang w:eastAsia="ru-RU"/>
              </w:rPr>
            </w:pPr>
            <w:r w:rsidRPr="00AE7E0E">
              <w:rPr>
                <w:rFonts w:ascii="Times New Roman" w:eastAsia="Times New Roman" w:hAnsi="Times New Roman" w:cs="Times New Roman"/>
                <w:b/>
                <w:sz w:val="24"/>
                <w:szCs w:val="24"/>
                <w:lang w:eastAsia="ru-RU"/>
              </w:rPr>
              <w:t>902</w:t>
            </w:r>
            <w:r w:rsidR="00AE7E0E">
              <w:rPr>
                <w:rFonts w:ascii="Times New Roman" w:eastAsia="Times New Roman" w:hAnsi="Times New Roman" w:cs="Times New Roman"/>
                <w:b/>
                <w:sz w:val="24"/>
                <w:szCs w:val="24"/>
                <w:lang w:eastAsia="ru-RU"/>
              </w:rPr>
              <w:t xml:space="preserve"> </w:t>
            </w:r>
            <w:r w:rsidRPr="00AE7E0E">
              <w:rPr>
                <w:rFonts w:ascii="Times New Roman" w:eastAsia="Times New Roman" w:hAnsi="Times New Roman" w:cs="Times New Roman"/>
                <w:b/>
                <w:sz w:val="24"/>
                <w:szCs w:val="24"/>
                <w:lang w:eastAsia="ru-RU"/>
              </w:rPr>
              <w:t>1 00 00000 00 0000 000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E7E0E" w:rsidRDefault="00A8734A" w:rsidP="00A8734A">
            <w:pPr>
              <w:spacing w:after="0" w:line="240" w:lineRule="auto"/>
              <w:rPr>
                <w:rFonts w:ascii="Times New Roman" w:eastAsia="Times New Roman" w:hAnsi="Times New Roman" w:cs="Times New Roman"/>
                <w:b/>
                <w:sz w:val="24"/>
                <w:szCs w:val="24"/>
                <w:lang w:eastAsia="ru-RU"/>
              </w:rPr>
            </w:pPr>
            <w:r w:rsidRPr="00AE7E0E">
              <w:rPr>
                <w:rFonts w:ascii="Times New Roman" w:eastAsia="Times New Roman" w:hAnsi="Times New Roman" w:cs="Times New Roman"/>
                <w:b/>
                <w:sz w:val="24"/>
                <w:szCs w:val="24"/>
                <w:lang w:eastAsia="ru-RU"/>
              </w:rPr>
              <w:t>НАЛОГОВЫЕ И НЕНАЛОГОВЫЕ ДОХОДЫ</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
                <w:bCs/>
                <w:sz w:val="24"/>
                <w:szCs w:val="24"/>
                <w:lang w:eastAsia="ru-RU"/>
              </w:rPr>
            </w:pPr>
            <w:r w:rsidRPr="00AE7E0E">
              <w:rPr>
                <w:rFonts w:ascii="Times New Roman" w:eastAsia="Times New Roman" w:hAnsi="Times New Roman" w:cs="Times New Roman"/>
                <w:b/>
                <w:bCs/>
                <w:sz w:val="24"/>
                <w:szCs w:val="24"/>
                <w:lang w:eastAsia="ru-RU"/>
              </w:rPr>
              <w:t>329 681,1</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
                <w:bCs/>
                <w:sz w:val="24"/>
                <w:szCs w:val="24"/>
                <w:lang w:eastAsia="ru-RU"/>
              </w:rPr>
            </w:pPr>
            <w:r w:rsidRPr="00AE7E0E">
              <w:rPr>
                <w:rFonts w:ascii="Times New Roman" w:eastAsia="Times New Roman" w:hAnsi="Times New Roman" w:cs="Times New Roman"/>
                <w:b/>
                <w:bCs/>
                <w:sz w:val="24"/>
                <w:szCs w:val="24"/>
                <w:lang w:eastAsia="ru-RU"/>
              </w:rPr>
              <w:t>359 744,5</w:t>
            </w:r>
          </w:p>
        </w:tc>
      </w:tr>
      <w:tr w:rsidR="00B354DE" w:rsidRPr="00644BCB" w:rsidTr="00BC60BF">
        <w:trPr>
          <w:trHeight w:val="315"/>
        </w:trPr>
        <w:tc>
          <w:tcPr>
            <w:tcW w:w="2977" w:type="dxa"/>
            <w:tcBorders>
              <w:top w:val="nil"/>
              <w:left w:val="single" w:sz="4" w:space="0" w:color="auto"/>
              <w:bottom w:val="single" w:sz="4" w:space="0" w:color="auto"/>
              <w:right w:val="single" w:sz="4" w:space="0" w:color="auto"/>
            </w:tcBorders>
            <w:shd w:val="clear" w:color="auto" w:fill="FFFFFF" w:themeFill="background1"/>
            <w:hideMark/>
          </w:tcPr>
          <w:p w:rsidR="00A8734A" w:rsidRPr="00644BCB" w:rsidRDefault="00A8734A" w:rsidP="00A8734A">
            <w:pPr>
              <w:spacing w:after="0" w:line="240" w:lineRule="auto"/>
              <w:rPr>
                <w:rFonts w:ascii="Times New Roman" w:eastAsia="Times New Roman" w:hAnsi="Times New Roman" w:cs="Times New Roman"/>
                <w:sz w:val="24"/>
                <w:szCs w:val="24"/>
                <w:lang w:eastAsia="ru-RU"/>
              </w:rPr>
            </w:pPr>
            <w:r w:rsidRPr="00644BCB">
              <w:rPr>
                <w:rFonts w:ascii="Times New Roman" w:eastAsia="Times New Roman" w:hAnsi="Times New Roman" w:cs="Times New Roman"/>
                <w:sz w:val="24"/>
                <w:szCs w:val="24"/>
                <w:lang w:eastAsia="ru-RU"/>
              </w:rPr>
              <w:t> </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644BCB" w:rsidRDefault="00A8734A" w:rsidP="00A8734A">
            <w:pPr>
              <w:spacing w:after="0" w:line="240" w:lineRule="auto"/>
              <w:rPr>
                <w:rFonts w:ascii="Times New Roman" w:eastAsia="Times New Roman" w:hAnsi="Times New Roman" w:cs="Times New Roman"/>
                <w:bCs/>
                <w:sz w:val="24"/>
                <w:szCs w:val="24"/>
                <w:lang w:eastAsia="ru-RU"/>
              </w:rPr>
            </w:pPr>
            <w:r w:rsidRPr="00644BCB">
              <w:rPr>
                <w:rFonts w:ascii="Times New Roman" w:eastAsia="Times New Roman" w:hAnsi="Times New Roman" w:cs="Times New Roman"/>
                <w:bCs/>
                <w:sz w:val="24"/>
                <w:szCs w:val="24"/>
                <w:lang w:eastAsia="ru-RU"/>
              </w:rPr>
              <w:t>Налоговые доходы</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644BCB" w:rsidRDefault="00A8734A" w:rsidP="00A8734A">
            <w:pPr>
              <w:spacing w:after="0" w:line="240" w:lineRule="auto"/>
              <w:jc w:val="right"/>
              <w:rPr>
                <w:rFonts w:ascii="Times New Roman" w:eastAsia="Times New Roman" w:hAnsi="Times New Roman" w:cs="Times New Roman"/>
                <w:bCs/>
                <w:sz w:val="24"/>
                <w:szCs w:val="24"/>
                <w:lang w:eastAsia="ru-RU"/>
              </w:rPr>
            </w:pPr>
            <w:r w:rsidRPr="00644BCB">
              <w:rPr>
                <w:rFonts w:ascii="Times New Roman" w:eastAsia="Times New Roman" w:hAnsi="Times New Roman" w:cs="Times New Roman"/>
                <w:bCs/>
                <w:sz w:val="24"/>
                <w:szCs w:val="24"/>
                <w:lang w:eastAsia="ru-RU"/>
              </w:rPr>
              <w:t>321 676,1</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644BCB" w:rsidRDefault="00A8734A" w:rsidP="00A8734A">
            <w:pPr>
              <w:spacing w:after="0" w:line="240" w:lineRule="auto"/>
              <w:jc w:val="right"/>
              <w:rPr>
                <w:rFonts w:ascii="Times New Roman" w:eastAsia="Times New Roman" w:hAnsi="Times New Roman" w:cs="Times New Roman"/>
                <w:bCs/>
                <w:sz w:val="24"/>
                <w:szCs w:val="24"/>
                <w:lang w:eastAsia="ru-RU"/>
              </w:rPr>
            </w:pPr>
            <w:r w:rsidRPr="00644BCB">
              <w:rPr>
                <w:rFonts w:ascii="Times New Roman" w:eastAsia="Times New Roman" w:hAnsi="Times New Roman" w:cs="Times New Roman"/>
                <w:bCs/>
                <w:sz w:val="24"/>
                <w:szCs w:val="24"/>
                <w:lang w:eastAsia="ru-RU"/>
              </w:rPr>
              <w:t>351 684,5</w:t>
            </w:r>
          </w:p>
        </w:tc>
      </w:tr>
      <w:tr w:rsidR="00B354DE" w:rsidRPr="00AE7E0E" w:rsidTr="00BC60BF">
        <w:trPr>
          <w:trHeight w:val="33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182 1 01 00000 00 0000 000</w:t>
            </w:r>
          </w:p>
        </w:tc>
        <w:tc>
          <w:tcPr>
            <w:tcW w:w="411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НАЛОГИ НА ПРИБЫЛЬ, ДОХОДЫ</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280 150,0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306 007,0</w:t>
            </w:r>
          </w:p>
        </w:tc>
      </w:tr>
      <w:tr w:rsidR="00BC60BF" w:rsidRPr="00A8734A" w:rsidTr="00BC60BF">
        <w:trPr>
          <w:trHeight w:val="3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182 1 01 02000 01 0000 110</w:t>
            </w:r>
          </w:p>
        </w:tc>
        <w:tc>
          <w:tcPr>
            <w:tcW w:w="411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Налог на доходы физических лиц</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280 150,0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306 007,0</w:t>
            </w:r>
          </w:p>
        </w:tc>
      </w:tr>
      <w:tr w:rsidR="00BC60BF" w:rsidRPr="00A8734A" w:rsidTr="00BC60BF">
        <w:trPr>
          <w:trHeight w:val="289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182 1 01 02010 01 0000 110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279 775,0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305 627,0</w:t>
            </w:r>
          </w:p>
        </w:tc>
      </w:tr>
      <w:tr w:rsidR="00BC60BF" w:rsidRPr="00A8734A" w:rsidTr="00BC60BF">
        <w:trPr>
          <w:trHeight w:val="288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182 1 01 02020 01 0000 110</w:t>
            </w:r>
          </w:p>
        </w:tc>
        <w:tc>
          <w:tcPr>
            <w:tcW w:w="411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375,0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380,0</w:t>
            </w:r>
          </w:p>
        </w:tc>
      </w:tr>
      <w:tr w:rsidR="00B354DE" w:rsidRPr="00AE7E0E" w:rsidTr="00BC60BF">
        <w:trPr>
          <w:trHeight w:val="93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lastRenderedPageBreak/>
              <w:t>182 1 03 00000 00 0000 000</w:t>
            </w:r>
          </w:p>
        </w:tc>
        <w:tc>
          <w:tcPr>
            <w:tcW w:w="411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both"/>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15 581,1</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16 486,1</w:t>
            </w:r>
          </w:p>
        </w:tc>
      </w:tr>
      <w:tr w:rsidR="00BC60BF" w:rsidRPr="00A8734A" w:rsidTr="00BC60BF">
        <w:trPr>
          <w:trHeight w:val="286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182 1 03 02231 01 0000 110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7 808,1</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8 262,2</w:t>
            </w:r>
          </w:p>
        </w:tc>
      </w:tr>
      <w:tr w:rsidR="00BC60BF" w:rsidRPr="00A8734A" w:rsidTr="00BC60BF">
        <w:trPr>
          <w:trHeight w:val="322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182 1 03 02241 01 0000 110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47,8</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50,5</w:t>
            </w:r>
          </w:p>
        </w:tc>
      </w:tr>
      <w:tr w:rsidR="00BC60BF" w:rsidRPr="00A8734A" w:rsidTr="00BC60BF">
        <w:trPr>
          <w:trHeight w:val="286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182 1 03 02251 01 0000 110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8 621,0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9 121,3</w:t>
            </w:r>
          </w:p>
        </w:tc>
      </w:tr>
      <w:tr w:rsidR="00BC60BF" w:rsidRPr="00A8734A" w:rsidTr="00BC60BF">
        <w:trPr>
          <w:trHeight w:val="558"/>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182 1 03 02261 01 0000 110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w:t>
            </w:r>
            <w:r w:rsidRPr="00A8734A">
              <w:rPr>
                <w:rFonts w:ascii="Times New Roman" w:eastAsia="Times New Roman" w:hAnsi="Times New Roman" w:cs="Times New Roman"/>
                <w:sz w:val="24"/>
                <w:szCs w:val="24"/>
                <w:lang w:eastAsia="ru-RU"/>
              </w:rPr>
              <w:lastRenderedPageBreak/>
              <w:t>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lastRenderedPageBreak/>
              <w:t>-895,8</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-947,9</w:t>
            </w:r>
          </w:p>
        </w:tc>
      </w:tr>
      <w:tr w:rsidR="00B354DE" w:rsidRPr="00AE7E0E" w:rsidTr="00BC60BF">
        <w:trPr>
          <w:trHeight w:val="37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lastRenderedPageBreak/>
              <w:t>182 1 05 00000 00 0000 000</w:t>
            </w:r>
          </w:p>
        </w:tc>
        <w:tc>
          <w:tcPr>
            <w:tcW w:w="411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НАЛОГИ НА СОВОКУПНЫЙ ДОХОД</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3 195,0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3 225,0</w:t>
            </w:r>
          </w:p>
        </w:tc>
      </w:tr>
      <w:tr w:rsidR="00B354DE" w:rsidRPr="00A8734A" w:rsidTr="00BC60BF">
        <w:trPr>
          <w:trHeight w:val="61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182 1 05 01000 00 0000 110</w:t>
            </w:r>
          </w:p>
        </w:tc>
        <w:tc>
          <w:tcPr>
            <w:tcW w:w="411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both"/>
              <w:rPr>
                <w:rFonts w:ascii="Times New Roman" w:eastAsia="Times New Roman" w:hAnsi="Times New Roman" w:cs="Times New Roman"/>
                <w:lang w:eastAsia="ru-RU"/>
              </w:rPr>
            </w:pPr>
            <w:r w:rsidRPr="00A8734A">
              <w:rPr>
                <w:rFonts w:ascii="Times New Roman" w:eastAsia="Times New Roman" w:hAnsi="Times New Roman" w:cs="Times New Roman"/>
                <w:lang w:eastAsia="ru-RU"/>
              </w:rPr>
              <w:t>Налог, взимаемый в связи с применением упрощенной системы налогообложения</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2 230,0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2 250,0</w:t>
            </w:r>
          </w:p>
        </w:tc>
      </w:tr>
      <w:tr w:rsidR="00B354DE" w:rsidRPr="00A8734A" w:rsidTr="00BC60BF">
        <w:trPr>
          <w:trHeight w:val="6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182 1 05 01010 01 0000 110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lang w:eastAsia="ru-RU"/>
              </w:rPr>
            </w:pPr>
            <w:r w:rsidRPr="00A8734A">
              <w:rPr>
                <w:rFonts w:ascii="Times New Roman" w:eastAsia="Times New Roman" w:hAnsi="Times New Roman" w:cs="Times New Roman"/>
                <w:lang w:eastAsia="ru-RU"/>
              </w:rPr>
              <w:t>Налог, взимаемый с налогоплательщиков, выбравших в качестве объекта налогообложения доходы</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2 230,0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2 250,0</w:t>
            </w:r>
          </w:p>
        </w:tc>
      </w:tr>
      <w:tr w:rsidR="00BC60BF" w:rsidRPr="00A8734A" w:rsidTr="00BC60BF">
        <w:trPr>
          <w:trHeight w:val="36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182 1 05 03000 01 0000 110</w:t>
            </w:r>
          </w:p>
        </w:tc>
        <w:tc>
          <w:tcPr>
            <w:tcW w:w="4111" w:type="dxa"/>
            <w:tcBorders>
              <w:top w:val="nil"/>
              <w:left w:val="nil"/>
              <w:bottom w:val="single" w:sz="4" w:space="0" w:color="auto"/>
              <w:right w:val="single" w:sz="4" w:space="0" w:color="auto"/>
            </w:tcBorders>
            <w:shd w:val="clear" w:color="auto" w:fill="FFFFFF" w:themeFill="background1"/>
            <w:vAlign w:val="center"/>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Единый сельскохозяйственный налог</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w:t>
            </w:r>
          </w:p>
        </w:tc>
      </w:tr>
      <w:tr w:rsidR="00BC60BF" w:rsidRPr="00A8734A" w:rsidTr="00BC60BF">
        <w:trPr>
          <w:trHeight w:val="360"/>
        </w:trPr>
        <w:tc>
          <w:tcPr>
            <w:tcW w:w="29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182 1 05 03010 01 0000 110</w:t>
            </w:r>
          </w:p>
        </w:tc>
        <w:tc>
          <w:tcPr>
            <w:tcW w:w="4111" w:type="dxa"/>
            <w:tcBorders>
              <w:top w:val="nil"/>
              <w:left w:val="nil"/>
              <w:bottom w:val="single" w:sz="4" w:space="0" w:color="auto"/>
              <w:right w:val="single" w:sz="4" w:space="0" w:color="auto"/>
            </w:tcBorders>
            <w:shd w:val="clear" w:color="auto" w:fill="FFFFFF" w:themeFill="background1"/>
            <w:vAlign w:val="center"/>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Единый сельскохозяйственный налог</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w:t>
            </w:r>
          </w:p>
        </w:tc>
      </w:tr>
      <w:tr w:rsidR="00BC60BF" w:rsidRPr="00A8734A" w:rsidTr="00BC60BF">
        <w:trPr>
          <w:trHeight w:val="63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 xml:space="preserve">182 1 05 04000 02 0000 110 </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1418" w:type="dxa"/>
            <w:tcBorders>
              <w:top w:val="nil"/>
              <w:left w:val="nil"/>
              <w:bottom w:val="single" w:sz="4" w:space="0" w:color="auto"/>
              <w:right w:val="single" w:sz="4" w:space="0" w:color="auto"/>
            </w:tcBorders>
            <w:shd w:val="clear" w:color="auto" w:fill="FFFFFF" w:themeFill="background1"/>
            <w:noWrap/>
            <w:vAlign w:val="center"/>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960,0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970,0</w:t>
            </w:r>
          </w:p>
        </w:tc>
      </w:tr>
      <w:tr w:rsidR="00BC60BF" w:rsidRPr="00A8734A" w:rsidTr="00BC60BF">
        <w:trPr>
          <w:trHeight w:val="9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182 1 05 04060 02 0000 110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960,0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970,0</w:t>
            </w:r>
          </w:p>
        </w:tc>
      </w:tr>
      <w:tr w:rsidR="00B354DE" w:rsidRPr="00AE7E0E" w:rsidTr="00BC60BF">
        <w:trPr>
          <w:trHeight w:val="3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182 1 06 00000 00 0000 000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НАЛОГИ НА ИМУЩЕСТВО</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2 505,0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2 520,0</w:t>
            </w:r>
          </w:p>
        </w:tc>
      </w:tr>
      <w:tr w:rsidR="00BC60BF" w:rsidRPr="00A8734A" w:rsidTr="00BC60BF">
        <w:trPr>
          <w:trHeight w:val="31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182 1 06 01000 00 0000 110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Налог на имущество физических лиц</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875,0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880,0</w:t>
            </w:r>
          </w:p>
        </w:tc>
      </w:tr>
      <w:tr w:rsidR="00BC60BF" w:rsidRPr="00A8734A" w:rsidTr="00BC60BF">
        <w:trPr>
          <w:trHeight w:val="102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182  06 01020 14 0000 110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875,0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880,0</w:t>
            </w:r>
          </w:p>
        </w:tc>
      </w:tr>
      <w:tr w:rsidR="00BC60BF" w:rsidRPr="00A8734A" w:rsidTr="00BC60BF">
        <w:trPr>
          <w:trHeight w:val="31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182 1 06 06000 00 0000 110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Земельный налог</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1 630,0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1 640,0</w:t>
            </w:r>
          </w:p>
        </w:tc>
      </w:tr>
      <w:tr w:rsidR="00BC60BF" w:rsidRPr="00A8734A" w:rsidTr="00BC60BF">
        <w:trPr>
          <w:trHeight w:val="31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182 1 06 06030 00 0000 110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Земельный налог с организаций</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1 080,0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1 080,0</w:t>
            </w:r>
          </w:p>
        </w:tc>
      </w:tr>
      <w:tr w:rsidR="00BC60BF" w:rsidRPr="00A8734A" w:rsidTr="00BC60BF">
        <w:trPr>
          <w:trHeight w:val="9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182 1 06 06032 14 0000 110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1 080,0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1 080,0</w:t>
            </w:r>
          </w:p>
        </w:tc>
      </w:tr>
      <w:tr w:rsidR="00BC60BF" w:rsidRPr="00A8734A" w:rsidTr="00BC60BF">
        <w:trPr>
          <w:trHeight w:val="31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182 1 06 06040 00 0000 110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Земельный налог с физических лиц</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550,0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560,0</w:t>
            </w:r>
          </w:p>
        </w:tc>
      </w:tr>
      <w:tr w:rsidR="00BC60BF" w:rsidRPr="00A8734A" w:rsidTr="00BC60BF">
        <w:trPr>
          <w:trHeight w:val="9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182 1 06 06042 14 0000 110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550,0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560,0</w:t>
            </w:r>
          </w:p>
        </w:tc>
      </w:tr>
      <w:tr w:rsidR="00B354DE" w:rsidRPr="00AE7E0E" w:rsidTr="00BC60BF">
        <w:trPr>
          <w:trHeight w:val="9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182 1 07 00000 00 0000 000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19 035,0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22 226,4</w:t>
            </w:r>
          </w:p>
        </w:tc>
      </w:tr>
      <w:tr w:rsidR="00BC60BF" w:rsidRPr="00A8734A" w:rsidTr="00BC60BF">
        <w:trPr>
          <w:trHeight w:val="375"/>
        </w:trPr>
        <w:tc>
          <w:tcPr>
            <w:tcW w:w="29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182 1 07 01000 01 0000 110</w:t>
            </w:r>
          </w:p>
        </w:tc>
        <w:tc>
          <w:tcPr>
            <w:tcW w:w="4111" w:type="dxa"/>
            <w:tcBorders>
              <w:top w:val="nil"/>
              <w:left w:val="nil"/>
              <w:bottom w:val="single" w:sz="4" w:space="0" w:color="auto"/>
              <w:right w:val="single" w:sz="4" w:space="0" w:color="auto"/>
            </w:tcBorders>
            <w:shd w:val="clear" w:color="auto" w:fill="FFFFFF" w:themeFill="background1"/>
            <w:noWrap/>
            <w:vAlign w:val="bottom"/>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Налог на добычу полезных ископаемых</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19 035,0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22 226,4</w:t>
            </w:r>
          </w:p>
        </w:tc>
      </w:tr>
      <w:tr w:rsidR="00BC60BF" w:rsidRPr="00A8734A" w:rsidTr="00BC60BF">
        <w:trPr>
          <w:trHeight w:val="328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lastRenderedPageBreak/>
              <w:t>182 1 07 01030 01 0000 110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19 035,0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22 226,4</w:t>
            </w:r>
          </w:p>
        </w:tc>
      </w:tr>
      <w:tr w:rsidR="00B354DE" w:rsidRPr="00AE7E0E" w:rsidTr="00BC60BF">
        <w:trPr>
          <w:trHeight w:val="37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182 1 08 00000 00 0000 000</w:t>
            </w:r>
          </w:p>
        </w:tc>
        <w:tc>
          <w:tcPr>
            <w:tcW w:w="411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ГОСУДАРСТВЕННАЯ ПОШЛИНА</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1 210,0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1 220,0</w:t>
            </w:r>
          </w:p>
        </w:tc>
      </w:tr>
      <w:tr w:rsidR="00B354DE" w:rsidRPr="00A8734A" w:rsidTr="00BC60BF">
        <w:trPr>
          <w:trHeight w:val="105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182 1 08 03000 01 0000 110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1 210,0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1 220,0</w:t>
            </w:r>
          </w:p>
        </w:tc>
      </w:tr>
      <w:tr w:rsidR="00BC60BF" w:rsidRPr="00A8734A" w:rsidTr="00BC60BF">
        <w:trPr>
          <w:trHeight w:val="133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182 1 08 03010 01 0000 110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1 210,0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1 220,0</w:t>
            </w:r>
          </w:p>
        </w:tc>
      </w:tr>
      <w:tr w:rsidR="00B354DE" w:rsidRPr="00644BCB" w:rsidTr="00BC60BF">
        <w:trPr>
          <w:trHeight w:val="3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644BCB" w:rsidRDefault="00A8734A" w:rsidP="00A8734A">
            <w:pPr>
              <w:spacing w:after="0" w:line="240" w:lineRule="auto"/>
              <w:rPr>
                <w:rFonts w:ascii="Times New Roman" w:eastAsia="Times New Roman" w:hAnsi="Times New Roman" w:cs="Times New Roman"/>
                <w:sz w:val="24"/>
                <w:szCs w:val="24"/>
                <w:lang w:eastAsia="ru-RU"/>
              </w:rPr>
            </w:pPr>
            <w:bookmarkStart w:id="0" w:name="_GoBack"/>
            <w:r w:rsidRPr="00644BCB">
              <w:rPr>
                <w:rFonts w:ascii="Times New Roman" w:eastAsia="Times New Roman" w:hAnsi="Times New Roman" w:cs="Times New Roman"/>
                <w:sz w:val="24"/>
                <w:szCs w:val="24"/>
                <w:lang w:eastAsia="ru-RU"/>
              </w:rPr>
              <w:t> </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644BCB" w:rsidRDefault="00A8734A" w:rsidP="00A8734A">
            <w:pPr>
              <w:spacing w:after="0" w:line="240" w:lineRule="auto"/>
              <w:rPr>
                <w:rFonts w:ascii="Times New Roman" w:eastAsia="Times New Roman" w:hAnsi="Times New Roman" w:cs="Times New Roman"/>
                <w:bCs/>
                <w:sz w:val="24"/>
                <w:szCs w:val="24"/>
                <w:lang w:eastAsia="ru-RU"/>
              </w:rPr>
            </w:pPr>
            <w:r w:rsidRPr="00644BCB">
              <w:rPr>
                <w:rFonts w:ascii="Times New Roman" w:eastAsia="Times New Roman" w:hAnsi="Times New Roman" w:cs="Times New Roman"/>
                <w:bCs/>
                <w:sz w:val="24"/>
                <w:szCs w:val="24"/>
                <w:lang w:eastAsia="ru-RU"/>
              </w:rPr>
              <w:t>Неналоговые доходы</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644BCB" w:rsidRDefault="00A8734A" w:rsidP="00A8734A">
            <w:pPr>
              <w:spacing w:after="0" w:line="240" w:lineRule="auto"/>
              <w:jc w:val="right"/>
              <w:rPr>
                <w:rFonts w:ascii="Times New Roman" w:eastAsia="Times New Roman" w:hAnsi="Times New Roman" w:cs="Times New Roman"/>
                <w:bCs/>
                <w:sz w:val="24"/>
                <w:szCs w:val="24"/>
                <w:lang w:eastAsia="ru-RU"/>
              </w:rPr>
            </w:pPr>
            <w:r w:rsidRPr="00644BCB">
              <w:rPr>
                <w:rFonts w:ascii="Times New Roman" w:eastAsia="Times New Roman" w:hAnsi="Times New Roman" w:cs="Times New Roman"/>
                <w:bCs/>
                <w:sz w:val="24"/>
                <w:szCs w:val="24"/>
                <w:lang w:eastAsia="ru-RU"/>
              </w:rPr>
              <w:t>8 005,0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644BCB" w:rsidRDefault="00A8734A" w:rsidP="00A8734A">
            <w:pPr>
              <w:spacing w:after="0" w:line="240" w:lineRule="auto"/>
              <w:jc w:val="right"/>
              <w:rPr>
                <w:rFonts w:ascii="Times New Roman" w:eastAsia="Times New Roman" w:hAnsi="Times New Roman" w:cs="Times New Roman"/>
                <w:bCs/>
                <w:sz w:val="24"/>
                <w:szCs w:val="24"/>
                <w:lang w:eastAsia="ru-RU"/>
              </w:rPr>
            </w:pPr>
            <w:r w:rsidRPr="00644BCB">
              <w:rPr>
                <w:rFonts w:ascii="Times New Roman" w:eastAsia="Times New Roman" w:hAnsi="Times New Roman" w:cs="Times New Roman"/>
                <w:bCs/>
                <w:sz w:val="24"/>
                <w:szCs w:val="24"/>
                <w:lang w:eastAsia="ru-RU"/>
              </w:rPr>
              <w:t>8 060,0</w:t>
            </w:r>
          </w:p>
        </w:tc>
      </w:tr>
      <w:bookmarkEnd w:id="0"/>
      <w:tr w:rsidR="00B354DE" w:rsidRPr="00AE7E0E" w:rsidTr="00BC60BF">
        <w:trPr>
          <w:trHeight w:val="126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902 1 11 00000 00 0000 000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2 735,0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2 745,0</w:t>
            </w:r>
          </w:p>
        </w:tc>
      </w:tr>
      <w:tr w:rsidR="00BC60BF" w:rsidRPr="00A8734A" w:rsidTr="00BC60BF">
        <w:trPr>
          <w:trHeight w:val="189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902 1 11 05012 14 0000 120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lang w:eastAsia="ru-RU"/>
              </w:rPr>
            </w:pPr>
            <w:r w:rsidRPr="00A8734A">
              <w:rPr>
                <w:rFonts w:ascii="Times New Roman" w:eastAsia="Times New Roman" w:hAnsi="Times New Roman" w:cs="Times New Roman"/>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1 880,0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1 885,0</w:t>
            </w:r>
          </w:p>
        </w:tc>
      </w:tr>
      <w:tr w:rsidR="00BC60BF" w:rsidRPr="00A8734A" w:rsidTr="00BC60BF">
        <w:trPr>
          <w:trHeight w:val="157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902 1 11 05034 14 0000 120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lang w:eastAsia="ru-RU"/>
              </w:rPr>
            </w:pPr>
            <w:r w:rsidRPr="00A8734A">
              <w:rPr>
                <w:rFonts w:ascii="Times New Roman" w:eastAsia="Times New Roman" w:hAnsi="Times New Roman" w:cs="Times New Roman"/>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855,0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860,0</w:t>
            </w:r>
          </w:p>
        </w:tc>
      </w:tr>
      <w:tr w:rsidR="00B354DE" w:rsidRPr="00AE7E0E" w:rsidTr="00BC60BF">
        <w:trPr>
          <w:trHeight w:val="63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sz w:val="24"/>
                <w:szCs w:val="24"/>
                <w:lang w:eastAsia="ru-RU"/>
              </w:rPr>
            </w:pPr>
            <w:r w:rsidRPr="00AE7E0E">
              <w:rPr>
                <w:rFonts w:ascii="Times New Roman" w:eastAsia="Times New Roman" w:hAnsi="Times New Roman" w:cs="Times New Roman"/>
                <w:sz w:val="24"/>
                <w:szCs w:val="24"/>
                <w:lang w:eastAsia="ru-RU"/>
              </w:rPr>
              <w:t>902 1 12 00000 00 0000 000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ПЛАТЕЖИ ПРИ ПОЛЬЗОВАНИИ ПРИРОДНЫМИ РЕСУРСАМИ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290,0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290,0</w:t>
            </w:r>
          </w:p>
        </w:tc>
      </w:tr>
      <w:tr w:rsidR="00BC60BF" w:rsidRPr="00A8734A" w:rsidTr="00BC60BF">
        <w:trPr>
          <w:trHeight w:val="63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 xml:space="preserve">902 1 12 01000 01 0000 120 </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Плата за негативное воздействие на окружающую среду</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290,0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290,0</w:t>
            </w:r>
          </w:p>
        </w:tc>
      </w:tr>
      <w:tr w:rsidR="00BC60BF" w:rsidRPr="00A8734A" w:rsidTr="00BC60BF">
        <w:trPr>
          <w:trHeight w:val="63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902 1 12 01010 01 0000 120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65,0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65,0</w:t>
            </w:r>
          </w:p>
        </w:tc>
      </w:tr>
      <w:tr w:rsidR="00BC60BF" w:rsidRPr="00A8734A" w:rsidTr="00BC60BF">
        <w:trPr>
          <w:trHeight w:val="63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lastRenderedPageBreak/>
              <w:t>902 1 12 01030 01 0000 120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10,0</w:t>
            </w:r>
          </w:p>
        </w:tc>
      </w:tr>
      <w:tr w:rsidR="00BC60BF" w:rsidRPr="00A8734A" w:rsidTr="00644BCB">
        <w:trPr>
          <w:trHeight w:val="636"/>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902 1 12 01040 01 0000 120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Плата за размещение отходов производства и потребления</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215,0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215,0</w:t>
            </w:r>
          </w:p>
        </w:tc>
      </w:tr>
      <w:tr w:rsidR="00BC60BF" w:rsidRPr="00A8734A" w:rsidTr="00BC60BF">
        <w:trPr>
          <w:trHeight w:val="37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902 1 12 01041 01 0000 120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Плата за размещение отходов производства</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215,0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215,0</w:t>
            </w:r>
          </w:p>
        </w:tc>
      </w:tr>
      <w:tr w:rsidR="00B354DE" w:rsidRPr="00AE7E0E" w:rsidTr="00BC60BF">
        <w:trPr>
          <w:trHeight w:val="67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902 1 13 00000 00 0000 000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1 240,0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1 260,0</w:t>
            </w:r>
          </w:p>
        </w:tc>
      </w:tr>
      <w:tr w:rsidR="00B354DE" w:rsidRPr="00A8734A" w:rsidTr="00BC60BF">
        <w:trPr>
          <w:trHeight w:val="31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902 1 13 01000 00 0000 130</w:t>
            </w:r>
          </w:p>
        </w:tc>
        <w:tc>
          <w:tcPr>
            <w:tcW w:w="4111" w:type="dxa"/>
            <w:tcBorders>
              <w:top w:val="nil"/>
              <w:left w:val="nil"/>
              <w:bottom w:val="single" w:sz="4" w:space="0" w:color="auto"/>
              <w:right w:val="single" w:sz="4" w:space="0" w:color="auto"/>
            </w:tcBorders>
            <w:shd w:val="clear" w:color="auto" w:fill="FFFFFF" w:themeFill="background1"/>
            <w:noWrap/>
            <w:vAlign w:val="bottom"/>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Доходы от оказания платных услуг (работ)</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1 240,0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1 260,0</w:t>
            </w:r>
          </w:p>
        </w:tc>
      </w:tr>
      <w:tr w:rsidR="00BC60BF" w:rsidRPr="00A8734A" w:rsidTr="00BC60BF">
        <w:trPr>
          <w:trHeight w:val="9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902 1 13 01994 14 0000 130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1 240,0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1 260,0</w:t>
            </w:r>
          </w:p>
        </w:tc>
      </w:tr>
      <w:tr w:rsidR="00B354DE" w:rsidRPr="00AE7E0E" w:rsidTr="00BC60BF">
        <w:trPr>
          <w:trHeight w:val="63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902 1 14 00000 00 0000 000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E7E0E" w:rsidRDefault="00A8734A" w:rsidP="00A8734A">
            <w:pPr>
              <w:spacing w:after="0" w:line="240" w:lineRule="auto"/>
              <w:jc w:val="both"/>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420,0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425,0</w:t>
            </w:r>
          </w:p>
        </w:tc>
      </w:tr>
      <w:tr w:rsidR="00B354DE" w:rsidRPr="00A8734A" w:rsidTr="00BC60BF">
        <w:trPr>
          <w:trHeight w:val="189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902 1 14 02000 00 0000 000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420,0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425,0</w:t>
            </w:r>
          </w:p>
        </w:tc>
      </w:tr>
      <w:tr w:rsidR="00B354DE" w:rsidRPr="00A8734A" w:rsidTr="00BC60BF">
        <w:trPr>
          <w:trHeight w:val="252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902 1 14 02043 14 0000 410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420,0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425,0</w:t>
            </w:r>
          </w:p>
        </w:tc>
      </w:tr>
      <w:tr w:rsidR="00B354DE" w:rsidRPr="00AE7E0E" w:rsidTr="00BC60BF">
        <w:trPr>
          <w:trHeight w:val="6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902 1 16 00000 00 0000 000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E7E0E" w:rsidRDefault="00A8734A" w:rsidP="00A8734A">
            <w:pPr>
              <w:spacing w:after="0" w:line="240" w:lineRule="auto"/>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ШТРАФЫ, САНКЦИИ, ВОЗМЕЩЕНИЕ УЩЕРБА</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1 610,0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E7E0E" w:rsidRDefault="00A8734A" w:rsidP="00A8734A">
            <w:pPr>
              <w:spacing w:after="0" w:line="240" w:lineRule="auto"/>
              <w:jc w:val="right"/>
              <w:rPr>
                <w:rFonts w:ascii="Times New Roman" w:eastAsia="Times New Roman" w:hAnsi="Times New Roman" w:cs="Times New Roman"/>
                <w:bCs/>
                <w:sz w:val="24"/>
                <w:szCs w:val="24"/>
                <w:lang w:eastAsia="ru-RU"/>
              </w:rPr>
            </w:pPr>
            <w:r w:rsidRPr="00AE7E0E">
              <w:rPr>
                <w:rFonts w:ascii="Times New Roman" w:eastAsia="Times New Roman" w:hAnsi="Times New Roman" w:cs="Times New Roman"/>
                <w:bCs/>
                <w:sz w:val="24"/>
                <w:szCs w:val="24"/>
                <w:lang w:eastAsia="ru-RU"/>
              </w:rPr>
              <w:t>1 620,0</w:t>
            </w:r>
          </w:p>
        </w:tc>
      </w:tr>
      <w:tr w:rsidR="00BC60BF" w:rsidRPr="00A8734A" w:rsidTr="00BC60BF">
        <w:trPr>
          <w:trHeight w:val="103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902 1 16 01000 01 0000 140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r>
      <w:tr w:rsidR="00BC60BF" w:rsidRPr="00A8734A" w:rsidTr="00BC60BF">
        <w:trPr>
          <w:trHeight w:val="220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lastRenderedPageBreak/>
              <w:t>902 1 16 01053 01 0000 140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r>
      <w:tr w:rsidR="00BC60BF" w:rsidRPr="00A8734A" w:rsidTr="00BC60BF">
        <w:trPr>
          <w:trHeight w:val="100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902 1 16 02000 02 0000 140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lang w:eastAsia="ru-RU"/>
              </w:rPr>
            </w:pPr>
            <w:r w:rsidRPr="00A8734A">
              <w:rPr>
                <w:rFonts w:ascii="Times New Roman" w:eastAsia="Times New Roman" w:hAnsi="Times New Roman" w:cs="Times New Roman"/>
                <w:lang w:eastAsia="ru-RU"/>
              </w:rPr>
              <w:t>Административные штрафы, установленные законами субъектов Российской Федерации об административных правонарушениях</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20,0</w:t>
            </w:r>
          </w:p>
        </w:tc>
      </w:tr>
      <w:tr w:rsidR="00BC60BF" w:rsidRPr="00A8734A" w:rsidTr="00BC60BF">
        <w:trPr>
          <w:trHeight w:val="126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902 1 16 02020 02 0000 140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20,0</w:t>
            </w:r>
          </w:p>
        </w:tc>
      </w:tr>
      <w:tr w:rsidR="00BC60BF" w:rsidRPr="00A8734A" w:rsidTr="00BC60BF">
        <w:trPr>
          <w:trHeight w:val="292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902 1 16 07000 00 0000 140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r>
      <w:tr w:rsidR="00BC60BF" w:rsidRPr="00A8734A" w:rsidTr="00BC60BF">
        <w:trPr>
          <w:trHeight w:val="187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902 1 16 07010 14 0000 140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r>
      <w:tr w:rsidR="00BC60BF" w:rsidRPr="00A8734A" w:rsidTr="00BC60BF">
        <w:trPr>
          <w:trHeight w:val="66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902 1 16 10000 00 0000 140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100,0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100,0</w:t>
            </w:r>
          </w:p>
        </w:tc>
      </w:tr>
      <w:tr w:rsidR="00BC60BF" w:rsidRPr="00A8734A" w:rsidTr="00BC60BF">
        <w:trPr>
          <w:trHeight w:val="159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902 1 16 10123 01 0000 140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100,0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100,0</w:t>
            </w:r>
          </w:p>
        </w:tc>
      </w:tr>
      <w:tr w:rsidR="00BC60BF" w:rsidRPr="00A8734A" w:rsidTr="00BC60BF">
        <w:trPr>
          <w:trHeight w:val="46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lastRenderedPageBreak/>
              <w:t>902 1 16 11000 01 0000 140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Платежи уплачиваемые в целях возмещения вреда</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r>
      <w:tr w:rsidR="00BC60BF" w:rsidRPr="00A8734A" w:rsidTr="00BC60BF">
        <w:trPr>
          <w:trHeight w:val="4155"/>
        </w:trPr>
        <w:tc>
          <w:tcPr>
            <w:tcW w:w="2977" w:type="dxa"/>
            <w:tcBorders>
              <w:top w:val="nil"/>
              <w:left w:val="single" w:sz="4" w:space="0" w:color="auto"/>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902 1 16 11050 01 0000 140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8"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500,0</w:t>
            </w:r>
          </w:p>
        </w:tc>
      </w:tr>
      <w:tr w:rsidR="00655D68" w:rsidRPr="00A8734A" w:rsidTr="00644BCB">
        <w:trPr>
          <w:trHeight w:val="553"/>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655D68" w:rsidRPr="00655D68" w:rsidRDefault="00655D68" w:rsidP="00655D68">
            <w:pPr>
              <w:rPr>
                <w:rFonts w:ascii="Times New Roman" w:hAnsi="Times New Roman" w:cs="Times New Roman"/>
                <w:sz w:val="24"/>
                <w:szCs w:val="24"/>
              </w:rPr>
            </w:pPr>
            <w:r w:rsidRPr="00655D68">
              <w:rPr>
                <w:rFonts w:ascii="Times New Roman" w:hAnsi="Times New Roman" w:cs="Times New Roman"/>
                <w:sz w:val="24"/>
                <w:szCs w:val="24"/>
              </w:rPr>
              <w:t>902 1 17 00000 00 0000 000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655D68" w:rsidRPr="00655D68" w:rsidRDefault="00655D68" w:rsidP="00655D68">
            <w:pPr>
              <w:rPr>
                <w:rFonts w:ascii="Times New Roman" w:hAnsi="Times New Roman" w:cs="Times New Roman"/>
                <w:sz w:val="24"/>
                <w:szCs w:val="24"/>
              </w:rPr>
            </w:pPr>
            <w:r w:rsidRPr="00655D68">
              <w:rPr>
                <w:rFonts w:ascii="Times New Roman" w:hAnsi="Times New Roman" w:cs="Times New Roman"/>
                <w:sz w:val="24"/>
                <w:szCs w:val="24"/>
              </w:rPr>
              <w:t>ПРОЧИЕ НЕНАЛОГОВЫЕ ДОХОДЫ</w:t>
            </w:r>
          </w:p>
        </w:tc>
        <w:tc>
          <w:tcPr>
            <w:tcW w:w="1418"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1 710,0</w:t>
            </w:r>
          </w:p>
        </w:tc>
        <w:tc>
          <w:tcPr>
            <w:tcW w:w="1391"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1 720,0</w:t>
            </w:r>
          </w:p>
        </w:tc>
      </w:tr>
      <w:tr w:rsidR="00BC60BF" w:rsidRPr="00A8734A" w:rsidTr="00BC60BF">
        <w:trPr>
          <w:trHeight w:val="292"/>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902 1 17 05000 00 0000 180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 xml:space="preserve">Прочие неналоговые доходы </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1 710,0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1 720,0</w:t>
            </w:r>
          </w:p>
        </w:tc>
      </w:tr>
      <w:tr w:rsidR="00BC60BF" w:rsidRPr="00A8734A" w:rsidTr="00BC60BF">
        <w:trPr>
          <w:trHeight w:val="59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902 1 17 05040 14 0000 180</w:t>
            </w:r>
          </w:p>
        </w:tc>
        <w:tc>
          <w:tcPr>
            <w:tcW w:w="4111" w:type="dxa"/>
            <w:tcBorders>
              <w:top w:val="nil"/>
              <w:left w:val="nil"/>
              <w:bottom w:val="single" w:sz="4" w:space="0" w:color="auto"/>
              <w:right w:val="single" w:sz="4" w:space="0" w:color="auto"/>
            </w:tcBorders>
            <w:shd w:val="clear" w:color="auto" w:fill="FFFFFF" w:themeFill="background1"/>
            <w:hideMark/>
          </w:tcPr>
          <w:p w:rsidR="00A8734A" w:rsidRPr="00A8734A" w:rsidRDefault="00A8734A" w:rsidP="00A8734A">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1418"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1 710,0</w:t>
            </w:r>
          </w:p>
        </w:tc>
        <w:tc>
          <w:tcPr>
            <w:tcW w:w="1391" w:type="dxa"/>
            <w:tcBorders>
              <w:top w:val="nil"/>
              <w:left w:val="nil"/>
              <w:bottom w:val="single" w:sz="4" w:space="0" w:color="auto"/>
              <w:right w:val="single" w:sz="4" w:space="0" w:color="auto"/>
            </w:tcBorders>
            <w:shd w:val="clear" w:color="auto" w:fill="FFFFFF" w:themeFill="background1"/>
            <w:noWrap/>
            <w:hideMark/>
          </w:tcPr>
          <w:p w:rsidR="00A8734A" w:rsidRPr="00A8734A" w:rsidRDefault="00A8734A" w:rsidP="00A8734A">
            <w:pPr>
              <w:spacing w:after="0" w:line="240" w:lineRule="auto"/>
              <w:jc w:val="right"/>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1 720,0</w:t>
            </w:r>
          </w:p>
        </w:tc>
      </w:tr>
      <w:tr w:rsidR="00655D68" w:rsidRPr="00F81794" w:rsidTr="00BC60BF">
        <w:trPr>
          <w:trHeight w:val="31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655D68" w:rsidRPr="00F81794" w:rsidRDefault="00655D68" w:rsidP="00655D68">
            <w:pPr>
              <w:spacing w:after="0" w:line="240" w:lineRule="auto"/>
              <w:rPr>
                <w:rFonts w:ascii="Times New Roman" w:eastAsia="Times New Roman" w:hAnsi="Times New Roman" w:cs="Times New Roman"/>
                <w:b/>
                <w:bCs/>
                <w:sz w:val="24"/>
                <w:szCs w:val="24"/>
                <w:lang w:eastAsia="ru-RU"/>
              </w:rPr>
            </w:pPr>
            <w:r w:rsidRPr="00F81794">
              <w:rPr>
                <w:rFonts w:ascii="Times New Roman" w:eastAsia="Times New Roman" w:hAnsi="Times New Roman" w:cs="Times New Roman"/>
                <w:b/>
                <w:bCs/>
                <w:sz w:val="24"/>
                <w:szCs w:val="24"/>
                <w:lang w:eastAsia="ru-RU"/>
              </w:rPr>
              <w:t>902 2 00 00000 00 0000 000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655D68" w:rsidRPr="00F81794" w:rsidRDefault="00655D68" w:rsidP="00655D68">
            <w:pPr>
              <w:spacing w:after="0" w:line="240" w:lineRule="auto"/>
              <w:rPr>
                <w:rFonts w:ascii="Times New Roman" w:eastAsia="Times New Roman" w:hAnsi="Times New Roman" w:cs="Times New Roman"/>
                <w:b/>
                <w:bCs/>
                <w:sz w:val="24"/>
                <w:szCs w:val="24"/>
                <w:lang w:eastAsia="ru-RU"/>
              </w:rPr>
            </w:pPr>
            <w:r w:rsidRPr="00F81794">
              <w:rPr>
                <w:rFonts w:ascii="Times New Roman" w:eastAsia="Times New Roman" w:hAnsi="Times New Roman" w:cs="Times New Roman"/>
                <w:b/>
                <w:bCs/>
                <w:sz w:val="24"/>
                <w:szCs w:val="24"/>
                <w:lang w:eastAsia="ru-RU"/>
              </w:rPr>
              <w:t>БЕЗВОЗМЕЗДНЫЕ ПОСТУПЛЕНИЯ</w:t>
            </w:r>
          </w:p>
        </w:tc>
        <w:tc>
          <w:tcPr>
            <w:tcW w:w="1418" w:type="dxa"/>
            <w:tcBorders>
              <w:top w:val="nil"/>
              <w:left w:val="nil"/>
              <w:bottom w:val="single" w:sz="4" w:space="0" w:color="auto"/>
              <w:right w:val="single" w:sz="4" w:space="0" w:color="auto"/>
            </w:tcBorders>
            <w:shd w:val="clear" w:color="auto" w:fill="FFFFFF" w:themeFill="background1"/>
            <w:noWrap/>
            <w:hideMark/>
          </w:tcPr>
          <w:p w:rsidR="00655D68" w:rsidRPr="00F81794" w:rsidRDefault="00655D68" w:rsidP="00655D68">
            <w:pPr>
              <w:jc w:val="right"/>
              <w:rPr>
                <w:rFonts w:ascii="Times New Roman" w:hAnsi="Times New Roman" w:cs="Times New Roman"/>
                <w:b/>
                <w:sz w:val="24"/>
                <w:szCs w:val="24"/>
              </w:rPr>
            </w:pPr>
            <w:r w:rsidRPr="00F81794">
              <w:rPr>
                <w:rFonts w:ascii="Times New Roman" w:hAnsi="Times New Roman" w:cs="Times New Roman"/>
                <w:b/>
                <w:sz w:val="24"/>
                <w:szCs w:val="24"/>
              </w:rPr>
              <w:t>460 422,3</w:t>
            </w:r>
          </w:p>
        </w:tc>
        <w:tc>
          <w:tcPr>
            <w:tcW w:w="1391" w:type="dxa"/>
            <w:tcBorders>
              <w:top w:val="nil"/>
              <w:left w:val="nil"/>
              <w:bottom w:val="single" w:sz="4" w:space="0" w:color="auto"/>
              <w:right w:val="single" w:sz="4" w:space="0" w:color="auto"/>
            </w:tcBorders>
            <w:shd w:val="clear" w:color="auto" w:fill="FFFFFF" w:themeFill="background1"/>
            <w:noWrap/>
            <w:hideMark/>
          </w:tcPr>
          <w:p w:rsidR="00655D68" w:rsidRPr="00F81794" w:rsidRDefault="00655D68" w:rsidP="00655D68">
            <w:pPr>
              <w:jc w:val="right"/>
              <w:rPr>
                <w:rFonts w:ascii="Times New Roman" w:hAnsi="Times New Roman" w:cs="Times New Roman"/>
                <w:b/>
                <w:sz w:val="24"/>
                <w:szCs w:val="24"/>
              </w:rPr>
            </w:pPr>
            <w:r w:rsidRPr="00F81794">
              <w:rPr>
                <w:rFonts w:ascii="Times New Roman" w:hAnsi="Times New Roman" w:cs="Times New Roman"/>
                <w:b/>
                <w:sz w:val="24"/>
                <w:szCs w:val="24"/>
              </w:rPr>
              <w:t>341 081,0</w:t>
            </w:r>
          </w:p>
        </w:tc>
      </w:tr>
      <w:tr w:rsidR="00655D68" w:rsidRPr="00A8734A" w:rsidTr="00BC60BF">
        <w:trPr>
          <w:trHeight w:val="96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655D68" w:rsidRPr="00A8734A" w:rsidRDefault="00655D68" w:rsidP="00655D68">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902 2 02 00000 00 0000 000</w:t>
            </w:r>
          </w:p>
        </w:tc>
        <w:tc>
          <w:tcPr>
            <w:tcW w:w="4111" w:type="dxa"/>
            <w:tcBorders>
              <w:top w:val="nil"/>
              <w:left w:val="nil"/>
              <w:bottom w:val="single" w:sz="4" w:space="0" w:color="auto"/>
              <w:right w:val="single" w:sz="4" w:space="0" w:color="auto"/>
            </w:tcBorders>
            <w:shd w:val="clear" w:color="auto" w:fill="FFFFFF" w:themeFill="background1"/>
            <w:hideMark/>
          </w:tcPr>
          <w:p w:rsidR="00655D68" w:rsidRPr="00A8734A" w:rsidRDefault="00655D68" w:rsidP="00655D68">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460 422,3</w:t>
            </w:r>
          </w:p>
        </w:tc>
        <w:tc>
          <w:tcPr>
            <w:tcW w:w="1391"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341 081,0</w:t>
            </w:r>
          </w:p>
        </w:tc>
      </w:tr>
      <w:tr w:rsidR="00655D68" w:rsidRPr="00A8734A" w:rsidTr="00BC60BF">
        <w:trPr>
          <w:trHeight w:val="54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655D68" w:rsidRPr="00A8734A" w:rsidRDefault="00655D68" w:rsidP="00655D68">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902 2 02 10000 00 0000 150</w:t>
            </w:r>
          </w:p>
        </w:tc>
        <w:tc>
          <w:tcPr>
            <w:tcW w:w="4111" w:type="dxa"/>
            <w:tcBorders>
              <w:top w:val="nil"/>
              <w:left w:val="nil"/>
              <w:bottom w:val="single" w:sz="4" w:space="0" w:color="auto"/>
              <w:right w:val="single" w:sz="4" w:space="0" w:color="auto"/>
            </w:tcBorders>
            <w:shd w:val="clear" w:color="auto" w:fill="FFFFFF" w:themeFill="background1"/>
            <w:hideMark/>
          </w:tcPr>
          <w:p w:rsidR="00655D68" w:rsidRPr="00A8734A" w:rsidRDefault="00655D68" w:rsidP="00655D68">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153 430,0</w:t>
            </w:r>
          </w:p>
        </w:tc>
        <w:tc>
          <w:tcPr>
            <w:tcW w:w="1391"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83 736,0</w:t>
            </w:r>
          </w:p>
        </w:tc>
      </w:tr>
      <w:tr w:rsidR="00655D68" w:rsidRPr="00A8734A" w:rsidTr="00BC60BF">
        <w:trPr>
          <w:trHeight w:val="630"/>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655D68" w:rsidRPr="00A8734A" w:rsidRDefault="00655D68" w:rsidP="00655D68">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902 2 02 20000 00 0000 150</w:t>
            </w:r>
          </w:p>
        </w:tc>
        <w:tc>
          <w:tcPr>
            <w:tcW w:w="4111" w:type="dxa"/>
            <w:tcBorders>
              <w:top w:val="nil"/>
              <w:left w:val="nil"/>
              <w:bottom w:val="single" w:sz="4" w:space="0" w:color="auto"/>
              <w:right w:val="single" w:sz="4" w:space="0" w:color="auto"/>
            </w:tcBorders>
            <w:shd w:val="clear" w:color="auto" w:fill="FFFFFF" w:themeFill="background1"/>
            <w:hideMark/>
          </w:tcPr>
          <w:p w:rsidR="00655D68" w:rsidRPr="00A8734A" w:rsidRDefault="00655D68" w:rsidP="00655D68">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59 199,6</w:t>
            </w:r>
          </w:p>
        </w:tc>
        <w:tc>
          <w:tcPr>
            <w:tcW w:w="1391"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16 247,4</w:t>
            </w:r>
          </w:p>
        </w:tc>
      </w:tr>
      <w:tr w:rsidR="00655D68" w:rsidRPr="00A8734A" w:rsidTr="00BC60BF">
        <w:trPr>
          <w:trHeight w:val="423"/>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655D68" w:rsidRPr="00A8734A" w:rsidRDefault="00655D68" w:rsidP="00655D68">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902 2 02 30000 00 0000 150</w:t>
            </w:r>
          </w:p>
        </w:tc>
        <w:tc>
          <w:tcPr>
            <w:tcW w:w="4111" w:type="dxa"/>
            <w:tcBorders>
              <w:top w:val="nil"/>
              <w:left w:val="nil"/>
              <w:bottom w:val="single" w:sz="4" w:space="0" w:color="auto"/>
              <w:right w:val="single" w:sz="4" w:space="0" w:color="auto"/>
            </w:tcBorders>
            <w:shd w:val="clear" w:color="auto" w:fill="FFFFFF" w:themeFill="background1"/>
            <w:hideMark/>
          </w:tcPr>
          <w:p w:rsidR="00655D68" w:rsidRPr="00A8734A" w:rsidRDefault="00655D68" w:rsidP="00655D68">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231</w:t>
            </w:r>
            <w:r w:rsidRPr="00655D68">
              <w:rPr>
                <w:rFonts w:ascii="Times New Roman" w:hAnsi="Times New Roman" w:cs="Times New Roman"/>
                <w:sz w:val="24"/>
                <w:szCs w:val="24"/>
              </w:rPr>
              <w:t xml:space="preserve"> </w:t>
            </w:r>
            <w:r w:rsidRPr="00655D68">
              <w:rPr>
                <w:rFonts w:ascii="Times New Roman" w:hAnsi="Times New Roman" w:cs="Times New Roman"/>
                <w:sz w:val="24"/>
                <w:szCs w:val="24"/>
              </w:rPr>
              <w:t>546,2</w:t>
            </w:r>
          </w:p>
        </w:tc>
        <w:tc>
          <w:tcPr>
            <w:tcW w:w="1391"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224 906,8</w:t>
            </w:r>
          </w:p>
        </w:tc>
      </w:tr>
      <w:tr w:rsidR="00655D68" w:rsidRPr="00A8734A" w:rsidTr="00BC60BF">
        <w:trPr>
          <w:trHeight w:val="31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655D68" w:rsidRPr="00A8734A" w:rsidRDefault="00655D68" w:rsidP="00655D68">
            <w:pPr>
              <w:spacing w:after="0" w:line="240" w:lineRule="auto"/>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902 2 02 40000 00 0000 150</w:t>
            </w:r>
          </w:p>
        </w:tc>
        <w:tc>
          <w:tcPr>
            <w:tcW w:w="4111" w:type="dxa"/>
            <w:tcBorders>
              <w:top w:val="nil"/>
              <w:left w:val="nil"/>
              <w:bottom w:val="single" w:sz="4" w:space="0" w:color="auto"/>
              <w:right w:val="single" w:sz="4" w:space="0" w:color="auto"/>
            </w:tcBorders>
            <w:shd w:val="clear" w:color="auto" w:fill="FFFFFF" w:themeFill="background1"/>
            <w:hideMark/>
          </w:tcPr>
          <w:p w:rsidR="00655D68" w:rsidRPr="00A8734A" w:rsidRDefault="00655D68" w:rsidP="00655D68">
            <w:pPr>
              <w:spacing w:after="0" w:line="240" w:lineRule="auto"/>
              <w:jc w:val="both"/>
              <w:rPr>
                <w:rFonts w:ascii="Times New Roman" w:eastAsia="Times New Roman" w:hAnsi="Times New Roman" w:cs="Times New Roman"/>
                <w:sz w:val="24"/>
                <w:szCs w:val="24"/>
                <w:lang w:eastAsia="ru-RU"/>
              </w:rPr>
            </w:pPr>
            <w:r w:rsidRPr="00A8734A">
              <w:rPr>
                <w:rFonts w:ascii="Times New Roman" w:eastAsia="Times New Roman" w:hAnsi="Times New Roman" w:cs="Times New Roman"/>
                <w:sz w:val="24"/>
                <w:szCs w:val="24"/>
                <w:lang w:eastAsia="ru-RU"/>
              </w:rPr>
              <w:t>Иные межбюджетные трансферты</w:t>
            </w:r>
          </w:p>
        </w:tc>
        <w:tc>
          <w:tcPr>
            <w:tcW w:w="1418"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16 246,5</w:t>
            </w:r>
          </w:p>
        </w:tc>
        <w:tc>
          <w:tcPr>
            <w:tcW w:w="1391" w:type="dxa"/>
            <w:tcBorders>
              <w:top w:val="nil"/>
              <w:left w:val="nil"/>
              <w:bottom w:val="single" w:sz="4" w:space="0" w:color="auto"/>
              <w:right w:val="single" w:sz="4" w:space="0" w:color="auto"/>
            </w:tcBorders>
            <w:shd w:val="clear" w:color="auto" w:fill="FFFFFF" w:themeFill="background1"/>
            <w:noWrap/>
            <w:hideMark/>
          </w:tcPr>
          <w:p w:rsidR="00655D68" w:rsidRPr="00655D68" w:rsidRDefault="00655D68" w:rsidP="00655D68">
            <w:pPr>
              <w:jc w:val="right"/>
              <w:rPr>
                <w:rFonts w:ascii="Times New Roman" w:hAnsi="Times New Roman" w:cs="Times New Roman"/>
                <w:sz w:val="24"/>
                <w:szCs w:val="24"/>
              </w:rPr>
            </w:pPr>
            <w:r w:rsidRPr="00655D68">
              <w:rPr>
                <w:rFonts w:ascii="Times New Roman" w:hAnsi="Times New Roman" w:cs="Times New Roman"/>
                <w:sz w:val="24"/>
                <w:szCs w:val="24"/>
              </w:rPr>
              <w:t>16 190,8</w:t>
            </w:r>
          </w:p>
        </w:tc>
      </w:tr>
      <w:tr w:rsidR="00655D68" w:rsidRPr="00F81794" w:rsidTr="00BC60BF">
        <w:trPr>
          <w:trHeight w:val="315"/>
        </w:trPr>
        <w:tc>
          <w:tcPr>
            <w:tcW w:w="2977" w:type="dxa"/>
            <w:tcBorders>
              <w:top w:val="nil"/>
              <w:left w:val="single" w:sz="4" w:space="0" w:color="auto"/>
              <w:bottom w:val="single" w:sz="4" w:space="0" w:color="auto"/>
              <w:right w:val="single" w:sz="4" w:space="0" w:color="auto"/>
            </w:tcBorders>
            <w:shd w:val="clear" w:color="auto" w:fill="FFFFFF" w:themeFill="background1"/>
            <w:noWrap/>
            <w:hideMark/>
          </w:tcPr>
          <w:p w:rsidR="00655D68" w:rsidRPr="00F81794" w:rsidRDefault="00655D68" w:rsidP="00655D68">
            <w:pPr>
              <w:spacing w:after="0" w:line="240" w:lineRule="auto"/>
              <w:rPr>
                <w:rFonts w:ascii="Times New Roman" w:eastAsia="Times New Roman" w:hAnsi="Times New Roman" w:cs="Times New Roman"/>
                <w:b/>
                <w:sz w:val="24"/>
                <w:szCs w:val="24"/>
                <w:lang w:eastAsia="ru-RU"/>
              </w:rPr>
            </w:pPr>
            <w:r w:rsidRPr="00F81794">
              <w:rPr>
                <w:rFonts w:ascii="Times New Roman" w:eastAsia="Times New Roman" w:hAnsi="Times New Roman" w:cs="Times New Roman"/>
                <w:b/>
                <w:sz w:val="24"/>
                <w:szCs w:val="24"/>
                <w:lang w:eastAsia="ru-RU"/>
              </w:rPr>
              <w:t> </w:t>
            </w:r>
          </w:p>
        </w:tc>
        <w:tc>
          <w:tcPr>
            <w:tcW w:w="4111" w:type="dxa"/>
            <w:tcBorders>
              <w:top w:val="nil"/>
              <w:left w:val="nil"/>
              <w:bottom w:val="single" w:sz="4" w:space="0" w:color="auto"/>
              <w:right w:val="single" w:sz="4" w:space="0" w:color="auto"/>
            </w:tcBorders>
            <w:shd w:val="clear" w:color="auto" w:fill="FFFFFF" w:themeFill="background1"/>
            <w:hideMark/>
          </w:tcPr>
          <w:p w:rsidR="00655D68" w:rsidRPr="00F81794" w:rsidRDefault="00655D68" w:rsidP="00655D68">
            <w:pPr>
              <w:spacing w:after="0" w:line="240" w:lineRule="auto"/>
              <w:rPr>
                <w:rFonts w:ascii="Times New Roman" w:eastAsia="Times New Roman" w:hAnsi="Times New Roman" w:cs="Times New Roman"/>
                <w:b/>
                <w:bCs/>
                <w:sz w:val="24"/>
                <w:szCs w:val="24"/>
                <w:lang w:eastAsia="ru-RU"/>
              </w:rPr>
            </w:pPr>
            <w:r w:rsidRPr="00F81794">
              <w:rPr>
                <w:rFonts w:ascii="Times New Roman" w:eastAsia="Times New Roman" w:hAnsi="Times New Roman" w:cs="Times New Roman"/>
                <w:b/>
                <w:bCs/>
                <w:sz w:val="24"/>
                <w:szCs w:val="24"/>
                <w:lang w:eastAsia="ru-RU"/>
              </w:rPr>
              <w:t>ИТОГО ДОХОДОВ</w:t>
            </w:r>
          </w:p>
        </w:tc>
        <w:tc>
          <w:tcPr>
            <w:tcW w:w="1418" w:type="dxa"/>
            <w:tcBorders>
              <w:top w:val="nil"/>
              <w:left w:val="nil"/>
              <w:bottom w:val="single" w:sz="4" w:space="0" w:color="auto"/>
              <w:right w:val="single" w:sz="4" w:space="0" w:color="auto"/>
            </w:tcBorders>
            <w:shd w:val="clear" w:color="auto" w:fill="FFFFFF" w:themeFill="background1"/>
            <w:noWrap/>
            <w:hideMark/>
          </w:tcPr>
          <w:p w:rsidR="00655D68" w:rsidRPr="00F81794" w:rsidRDefault="00655D68" w:rsidP="00655D68">
            <w:pPr>
              <w:jc w:val="right"/>
              <w:rPr>
                <w:rFonts w:ascii="Times New Roman" w:hAnsi="Times New Roman" w:cs="Times New Roman"/>
                <w:b/>
                <w:sz w:val="24"/>
                <w:szCs w:val="24"/>
              </w:rPr>
            </w:pPr>
            <w:r w:rsidRPr="00F81794">
              <w:rPr>
                <w:rFonts w:ascii="Times New Roman" w:hAnsi="Times New Roman" w:cs="Times New Roman"/>
                <w:b/>
                <w:sz w:val="24"/>
                <w:szCs w:val="24"/>
              </w:rPr>
              <w:t>790 103,4</w:t>
            </w:r>
          </w:p>
        </w:tc>
        <w:tc>
          <w:tcPr>
            <w:tcW w:w="1391" w:type="dxa"/>
            <w:tcBorders>
              <w:top w:val="nil"/>
              <w:left w:val="nil"/>
              <w:bottom w:val="single" w:sz="4" w:space="0" w:color="auto"/>
              <w:right w:val="single" w:sz="4" w:space="0" w:color="auto"/>
            </w:tcBorders>
            <w:shd w:val="clear" w:color="auto" w:fill="FFFFFF" w:themeFill="background1"/>
            <w:noWrap/>
            <w:hideMark/>
          </w:tcPr>
          <w:p w:rsidR="00655D68" w:rsidRPr="00F81794" w:rsidRDefault="00655D68" w:rsidP="00655D68">
            <w:pPr>
              <w:jc w:val="right"/>
              <w:rPr>
                <w:rFonts w:ascii="Times New Roman" w:hAnsi="Times New Roman" w:cs="Times New Roman"/>
                <w:b/>
                <w:sz w:val="24"/>
                <w:szCs w:val="24"/>
              </w:rPr>
            </w:pPr>
            <w:r w:rsidRPr="00F81794">
              <w:rPr>
                <w:rFonts w:ascii="Times New Roman" w:hAnsi="Times New Roman" w:cs="Times New Roman"/>
                <w:b/>
                <w:sz w:val="24"/>
                <w:szCs w:val="24"/>
              </w:rPr>
              <w:t>700 825,5</w:t>
            </w:r>
          </w:p>
        </w:tc>
      </w:tr>
    </w:tbl>
    <w:p w:rsidR="00A8734A" w:rsidRDefault="00A8734A"/>
    <w:sectPr w:rsidR="00A873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EC1"/>
    <w:rsid w:val="00070413"/>
    <w:rsid w:val="005A24C3"/>
    <w:rsid w:val="00644BCB"/>
    <w:rsid w:val="00655D68"/>
    <w:rsid w:val="007B7C2F"/>
    <w:rsid w:val="00813F8C"/>
    <w:rsid w:val="008C1EC1"/>
    <w:rsid w:val="00A8734A"/>
    <w:rsid w:val="00AE7E0E"/>
    <w:rsid w:val="00B354DE"/>
    <w:rsid w:val="00BC60BF"/>
    <w:rsid w:val="00C7551B"/>
    <w:rsid w:val="00DA2155"/>
    <w:rsid w:val="00F81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FC2532-6113-44BD-B44D-710FA2E0B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61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11CCA-3869-4A18-9898-DED86FFB8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1780</Words>
  <Characters>10147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BOLDYREVA</cp:lastModifiedBy>
  <cp:revision>11</cp:revision>
  <dcterms:created xsi:type="dcterms:W3CDTF">2024-12-03T05:15:00Z</dcterms:created>
  <dcterms:modified xsi:type="dcterms:W3CDTF">2024-12-04T00:45:00Z</dcterms:modified>
</cp:coreProperties>
</file>